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322E5A31" w:rsidR="00EC706E" w:rsidRPr="00F04FD1" w:rsidRDefault="00EC706E" w:rsidP="00EC706E">
      <w:pPr>
        <w:keepLines/>
        <w:tabs>
          <w:tab w:val="right" w:pos="10440"/>
          <w:tab w:val="right" w:pos="13323"/>
        </w:tabs>
        <w:spacing w:before="60" w:after="60" w:line="240" w:lineRule="auto"/>
        <w:rPr>
          <w:rFonts w:eastAsia="SimSun" w:cstheme="minorHAnsi"/>
          <w:b/>
          <w:sz w:val="24"/>
          <w:szCs w:val="24"/>
          <w:lang w:eastAsia="zh-CN"/>
        </w:rPr>
      </w:pPr>
      <w:bookmarkStart w:id="0" w:name="Title"/>
      <w:bookmarkStart w:id="1" w:name="DocumentFor"/>
      <w:bookmarkEnd w:id="0"/>
      <w:bookmarkEnd w:id="1"/>
      <w:r w:rsidRPr="00F04FD1">
        <w:rPr>
          <w:rFonts w:eastAsia="MS Mincho" w:cstheme="minorHAnsi"/>
          <w:b/>
          <w:sz w:val="24"/>
          <w:szCs w:val="24"/>
        </w:rPr>
        <w:t>3GPP TSG-RAN WG4 Meeting #</w:t>
      </w:r>
      <w:r w:rsidRPr="00F04FD1">
        <w:rPr>
          <w:rFonts w:eastAsia="MS Mincho" w:cstheme="minorHAnsi"/>
          <w:sz w:val="20"/>
          <w:szCs w:val="20"/>
        </w:rPr>
        <w:t xml:space="preserve"> </w:t>
      </w:r>
      <w:r w:rsidRPr="00F04FD1">
        <w:rPr>
          <w:rFonts w:eastAsia="MS Mincho" w:cstheme="minorHAnsi"/>
          <w:b/>
          <w:sz w:val="24"/>
          <w:szCs w:val="24"/>
        </w:rPr>
        <w:t>10</w:t>
      </w:r>
      <w:r w:rsidR="00024141">
        <w:rPr>
          <w:rFonts w:eastAsia="MS Mincho" w:cstheme="minorHAnsi"/>
          <w:b/>
          <w:sz w:val="24"/>
          <w:szCs w:val="24"/>
        </w:rPr>
        <w:t>6</w:t>
      </w:r>
      <w:r w:rsidRPr="00F04FD1">
        <w:rPr>
          <w:rFonts w:eastAsia="MS Mincho" w:cstheme="minorHAnsi"/>
          <w:b/>
          <w:sz w:val="24"/>
          <w:szCs w:val="24"/>
        </w:rPr>
        <w:tab/>
      </w:r>
      <w:r w:rsidR="00237B31" w:rsidRPr="00237B31">
        <w:rPr>
          <w:rFonts w:eastAsia="MS Mincho" w:cstheme="minorHAnsi"/>
          <w:b/>
          <w:sz w:val="24"/>
          <w:szCs w:val="24"/>
        </w:rPr>
        <w:t>R4-2302484</w:t>
      </w:r>
    </w:p>
    <w:p w14:paraId="07EC9144" w14:textId="3746CAEA" w:rsidR="00FB277C" w:rsidRDefault="00024141" w:rsidP="00FB277C">
      <w:pPr>
        <w:widowControl w:val="0"/>
        <w:tabs>
          <w:tab w:val="left" w:pos="8190"/>
        </w:tabs>
        <w:spacing w:after="0" w:line="240" w:lineRule="auto"/>
        <w:rPr>
          <w:rFonts w:eastAsia="SimSun" w:cstheme="minorHAnsi"/>
          <w:b/>
          <w:sz w:val="24"/>
          <w:szCs w:val="24"/>
          <w:lang w:eastAsia="zh-CN"/>
        </w:rPr>
      </w:pPr>
      <w:r w:rsidRPr="00024141">
        <w:rPr>
          <w:rFonts w:eastAsia="SimSun" w:cstheme="minorHAnsi"/>
          <w:b/>
          <w:sz w:val="24"/>
          <w:szCs w:val="24"/>
          <w:lang w:eastAsia="zh-CN"/>
        </w:rPr>
        <w:t>Athens, Greece, February 27 – March 3, 2022</w:t>
      </w:r>
    </w:p>
    <w:p w14:paraId="31E346EE" w14:textId="77777777" w:rsidR="00024141" w:rsidRPr="00F04FD1"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F04FD1"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 xml:space="preserve">Source: </w:t>
      </w:r>
      <w:r w:rsidRPr="00F04FD1">
        <w:rPr>
          <w:rFonts w:eastAsia="Times New Roman" w:cstheme="minorHAnsi"/>
          <w:b/>
          <w:sz w:val="24"/>
        </w:rPr>
        <w:tab/>
      </w:r>
      <w:r w:rsidRPr="00F04FD1">
        <w:rPr>
          <w:rFonts w:eastAsia="Times New Roman" w:cstheme="minorHAnsi"/>
          <w:sz w:val="24"/>
        </w:rPr>
        <w:t>Qualcomm Incorporated</w:t>
      </w:r>
    </w:p>
    <w:p w14:paraId="651BD97F" w14:textId="781619F5"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Title:</w:t>
      </w:r>
      <w:r w:rsidRPr="00F04FD1">
        <w:rPr>
          <w:rFonts w:eastAsia="Times New Roman" w:cstheme="minorHAnsi"/>
          <w:sz w:val="24"/>
        </w:rPr>
        <w:t xml:space="preserve"> </w:t>
      </w:r>
      <w:r w:rsidRPr="00F04FD1">
        <w:rPr>
          <w:rFonts w:eastAsia="Times New Roman" w:cstheme="minorHAnsi"/>
          <w:sz w:val="24"/>
        </w:rPr>
        <w:tab/>
      </w:r>
      <w:r w:rsidR="00EF39D3" w:rsidRPr="00EF39D3">
        <w:rPr>
          <w:rFonts w:eastAsia="Times New Roman" w:cstheme="minorHAnsi"/>
          <w:sz w:val="24"/>
        </w:rPr>
        <w:t>Discussion on General FR2-2 UE Demodulation</w:t>
      </w:r>
    </w:p>
    <w:p w14:paraId="7873C4AF" w14:textId="5C346AE4"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Agenda item:</w:t>
      </w:r>
      <w:r w:rsidRPr="00F04FD1">
        <w:rPr>
          <w:rFonts w:eastAsia="Times New Roman" w:cstheme="minorHAnsi"/>
          <w:sz w:val="24"/>
        </w:rPr>
        <w:tab/>
      </w:r>
      <w:r w:rsidR="00912CBC">
        <w:rPr>
          <w:rFonts w:eastAsia="Times New Roman" w:cstheme="minorHAnsi"/>
          <w:sz w:val="24"/>
        </w:rPr>
        <w:t>6.</w:t>
      </w:r>
      <w:r w:rsidR="00024141">
        <w:rPr>
          <w:rFonts w:eastAsia="Times New Roman" w:cstheme="minorHAnsi"/>
          <w:sz w:val="24"/>
        </w:rPr>
        <w:t>2</w:t>
      </w:r>
      <w:r w:rsidR="00912CBC">
        <w:rPr>
          <w:rFonts w:eastAsia="Times New Roman" w:cstheme="minorHAnsi"/>
          <w:sz w:val="24"/>
        </w:rPr>
        <w:t>.6</w:t>
      </w:r>
      <w:r w:rsidR="00D53C56" w:rsidRPr="00F04FD1">
        <w:rPr>
          <w:rFonts w:eastAsia="Times New Roman" w:cstheme="minorHAnsi"/>
          <w:sz w:val="24"/>
        </w:rPr>
        <w:t>.</w:t>
      </w:r>
      <w:r w:rsidR="00EF39D3">
        <w:rPr>
          <w:rFonts w:eastAsia="Times New Roman" w:cstheme="minorHAnsi"/>
          <w:sz w:val="24"/>
        </w:rPr>
        <w:t>1</w:t>
      </w:r>
      <w:r w:rsidR="0064136B" w:rsidRPr="00F04FD1">
        <w:rPr>
          <w:rFonts w:eastAsia="Times New Roman" w:cstheme="minorHAnsi"/>
          <w:sz w:val="24"/>
        </w:rPr>
        <w:t>.1</w:t>
      </w:r>
    </w:p>
    <w:p w14:paraId="0C4D6ED4" w14:textId="0EBD12A5" w:rsidR="00FB277C" w:rsidRPr="00F04FD1" w:rsidRDefault="00FB277C" w:rsidP="00FB277C">
      <w:pPr>
        <w:tabs>
          <w:tab w:val="left" w:pos="1985"/>
        </w:tabs>
        <w:spacing w:line="256" w:lineRule="auto"/>
        <w:rPr>
          <w:rFonts w:eastAsia="Times New Roman" w:cstheme="minorHAnsi"/>
          <w:sz w:val="24"/>
          <w:szCs w:val="24"/>
        </w:rPr>
      </w:pPr>
      <w:r w:rsidRPr="00F04FD1">
        <w:rPr>
          <w:rFonts w:eastAsia="Times New Roman" w:cstheme="minorHAnsi"/>
          <w:b/>
          <w:sz w:val="24"/>
        </w:rPr>
        <w:t>Document for:</w:t>
      </w:r>
      <w:r w:rsidRPr="00F04FD1">
        <w:rPr>
          <w:rFonts w:eastAsia="Times New Roman" w:cstheme="minorHAnsi"/>
          <w:sz w:val="24"/>
        </w:rPr>
        <w:tab/>
      </w:r>
      <w:r w:rsidR="008A7CAD">
        <w:rPr>
          <w:rFonts w:eastAsia="Times New Roman" w:cstheme="minorHAnsi"/>
          <w:sz w:val="24"/>
        </w:rPr>
        <w:t>Discussion</w:t>
      </w:r>
    </w:p>
    <w:p w14:paraId="11A17B3B" w14:textId="6BD862F1" w:rsidR="00FB277C" w:rsidRPr="00F04FD1"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04FD1">
        <w:rPr>
          <w:rFonts w:eastAsia="Times New Roman" w:cstheme="minorHAnsi"/>
          <w:sz w:val="36"/>
          <w:szCs w:val="20"/>
        </w:rPr>
        <w:t>Introduction</w:t>
      </w:r>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4519A72A" w14:textId="7678D0B9" w:rsidR="008F7905" w:rsidRPr="00F04FD1" w:rsidRDefault="00AC785E" w:rsidP="0077044D">
      <w:pPr>
        <w:spacing w:line="256" w:lineRule="auto"/>
        <w:rPr>
          <w:rFonts w:eastAsia="Times New Roman" w:cstheme="minorHAnsi"/>
        </w:rPr>
      </w:pPr>
      <w:r w:rsidRPr="00F04FD1">
        <w:rPr>
          <w:rFonts w:eastAsia="Times New Roman" w:cstheme="minorHAnsi"/>
        </w:rPr>
        <w:t xml:space="preserve">In this paper, we </w:t>
      </w:r>
      <w:r w:rsidR="00CF6C9C">
        <w:rPr>
          <w:rFonts w:eastAsia="Times New Roman" w:cstheme="minorHAnsi"/>
        </w:rPr>
        <w:t xml:space="preserve">share our </w:t>
      </w:r>
      <w:r w:rsidRPr="00F04FD1">
        <w:rPr>
          <w:rFonts w:eastAsia="Times New Roman" w:cstheme="minorHAnsi"/>
        </w:rPr>
        <w:t>consideration</w:t>
      </w:r>
      <w:r w:rsidR="00CF6C9C">
        <w:rPr>
          <w:rFonts w:eastAsia="Times New Roman" w:cstheme="minorHAnsi"/>
        </w:rPr>
        <w:t xml:space="preserve">s on the </w:t>
      </w:r>
      <w:r w:rsidR="001F2264">
        <w:rPr>
          <w:rFonts w:eastAsia="Times New Roman" w:cstheme="minorHAnsi"/>
        </w:rPr>
        <w:t xml:space="preserve">FR2-2 UE Demodulation </w:t>
      </w:r>
      <w:r w:rsidR="00CF6C9C">
        <w:rPr>
          <w:rFonts w:eastAsia="Times New Roman" w:cstheme="minorHAnsi"/>
        </w:rPr>
        <w:t xml:space="preserve">topics </w:t>
      </w:r>
      <w:r w:rsidR="001762C4">
        <w:rPr>
          <w:rFonts w:eastAsia="Times New Roman" w:cstheme="minorHAnsi"/>
        </w:rPr>
        <w:t xml:space="preserve">still pending after </w:t>
      </w:r>
      <w:r w:rsidR="001762C4" w:rsidRPr="00F04FD1">
        <w:rPr>
          <w:rFonts w:eastAsia="Times New Roman" w:cstheme="minorHAnsi"/>
        </w:rPr>
        <w:t>RAN4#10</w:t>
      </w:r>
      <w:r w:rsidR="00A37A2C">
        <w:rPr>
          <w:rFonts w:eastAsia="Times New Roman" w:cstheme="minorHAnsi"/>
        </w:rPr>
        <w:t>5</w:t>
      </w:r>
      <w:r w:rsidR="001762C4" w:rsidRPr="00F04FD1">
        <w:rPr>
          <w:rFonts w:eastAsia="Times New Roman" w:cstheme="minorHAnsi"/>
        </w:rPr>
        <w:t xml:space="preserve"> [2]</w:t>
      </w:r>
      <w:r w:rsidR="00A37A2C">
        <w:rPr>
          <w:rFonts w:eastAsia="Times New Roman" w:cstheme="minorHAnsi"/>
        </w:rPr>
        <w:t>.</w:t>
      </w:r>
    </w:p>
    <w:p w14:paraId="26EC63F5" w14:textId="03F7E8ED" w:rsidR="00F93AF6" w:rsidRPr="00F04FD1" w:rsidRDefault="00F93AF6" w:rsidP="00F93AF6">
      <w:pPr>
        <w:pStyle w:val="Heading1"/>
        <w:rPr>
          <w:rFonts w:asciiTheme="minorHAnsi" w:hAnsiTheme="minorHAnsi" w:cstheme="minorHAnsi"/>
        </w:rPr>
      </w:pPr>
      <w:r w:rsidRPr="00F04FD1">
        <w:rPr>
          <w:rFonts w:asciiTheme="minorHAnsi" w:hAnsiTheme="minorHAnsi" w:cstheme="minorHAnsi"/>
        </w:rPr>
        <w:t xml:space="preserve">RAN4 </w:t>
      </w:r>
      <w:r w:rsidR="00927A6B">
        <w:rPr>
          <w:rFonts w:asciiTheme="minorHAnsi" w:hAnsiTheme="minorHAnsi" w:cstheme="minorHAnsi"/>
        </w:rPr>
        <w:t xml:space="preserve">PDSCH </w:t>
      </w:r>
      <w:r w:rsidR="008C12B8">
        <w:rPr>
          <w:rFonts w:asciiTheme="minorHAnsi" w:hAnsiTheme="minorHAnsi" w:cstheme="minorHAnsi"/>
        </w:rPr>
        <w:t xml:space="preserve">Requirements for FR2-2 Single Carrier </w:t>
      </w:r>
    </w:p>
    <w:p w14:paraId="519B725F" w14:textId="0093962E" w:rsidR="00927A6B" w:rsidRDefault="008C12B8" w:rsidP="00927A6B">
      <w:pPr>
        <w:pStyle w:val="Heading2"/>
      </w:pPr>
      <w:r>
        <w:t xml:space="preserve">Definition of test case with </w:t>
      </w:r>
      <w:r w:rsidR="00581312">
        <w:t xml:space="preserve">both full and </w:t>
      </w:r>
      <w:r>
        <w:t xml:space="preserve">reduced </w:t>
      </w:r>
      <w:r w:rsidR="00927A6B">
        <w:t xml:space="preserve">RB Allocation </w:t>
      </w:r>
    </w:p>
    <w:p w14:paraId="65376349" w14:textId="7192F23A" w:rsidR="008C12B8" w:rsidRDefault="008C12B8" w:rsidP="00927A6B">
      <w:pPr>
        <w:rPr>
          <w:rFonts w:cstheme="minorHAnsi"/>
          <w:lang w:val="en-GB"/>
        </w:rPr>
      </w:pPr>
      <w:r>
        <w:rPr>
          <w:rFonts w:cstheme="minorHAnsi"/>
          <w:lang w:val="en-GB"/>
        </w:rPr>
        <w:t xml:space="preserve">In the last meeting it was agreed that the “PDSCH Demod test </w:t>
      </w:r>
      <w:bookmarkStart w:id="2" w:name="_Hlk127554582"/>
      <w:r w:rsidRPr="008C12B8">
        <w:rPr>
          <w:rFonts w:cstheme="minorHAnsi"/>
          <w:lang w:val="en-GB"/>
        </w:rPr>
        <w:t>for 120kHz/100MHz with MCS17</w:t>
      </w:r>
      <w:bookmarkEnd w:id="2"/>
      <w:r w:rsidRPr="008C12B8">
        <w:rPr>
          <w:rFonts w:cstheme="minorHAnsi"/>
          <w:lang w:val="en-GB"/>
        </w:rPr>
        <w:t xml:space="preserve"> (64QAM, 0.43) with 32RBs allocation applies only if the correspondent requirement cannot be tested using 66 RBs due to testable SNR restrictions;</w:t>
      </w:r>
      <w:r>
        <w:rPr>
          <w:rFonts w:cstheme="minorHAnsi"/>
          <w:lang w:val="en-GB"/>
        </w:rPr>
        <w:t>”</w:t>
      </w:r>
    </w:p>
    <w:p w14:paraId="2FE248D4" w14:textId="1F9A3C91" w:rsidR="008C12B8" w:rsidRDefault="008C12B8" w:rsidP="00927A6B">
      <w:pPr>
        <w:rPr>
          <w:rFonts w:cstheme="minorHAnsi"/>
          <w:lang w:val="en-GB"/>
        </w:rPr>
      </w:pPr>
      <w:r>
        <w:rPr>
          <w:rFonts w:cstheme="minorHAnsi"/>
          <w:lang w:val="en-GB"/>
        </w:rPr>
        <w:t>RAN4 then agreed to introduce both tests in 38.101-4, but it is our view that having both tests might be unclear for RAN5 on which requirement to implement. It is our view that RAN5 should not introduce tests for both requirements, otherwise we risk ending up in a scenario in which different UEs are tested for different requirements depending on whether or not the TE used is able or not to achieve the necessary SNR.</w:t>
      </w:r>
    </w:p>
    <w:p w14:paraId="03C0218D" w14:textId="43FC056E" w:rsidR="008C12B8" w:rsidRDefault="008C12B8" w:rsidP="00927A6B">
      <w:pPr>
        <w:rPr>
          <w:rFonts w:cstheme="minorHAnsi"/>
          <w:lang w:val="en-GB"/>
        </w:rPr>
      </w:pPr>
      <w:r>
        <w:rPr>
          <w:rFonts w:cstheme="minorHAnsi"/>
          <w:lang w:val="en-GB"/>
        </w:rPr>
        <w:t>So we should consider that when these tests are defined by RAN5, only one of the two requirement is finally introduced, depending on the status of the development by TE vendors</w:t>
      </w:r>
    </w:p>
    <w:p w14:paraId="3361C55E" w14:textId="5063464F" w:rsidR="008C12B8" w:rsidRDefault="008C12B8" w:rsidP="008C12B8">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750F15">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RAN4 to specify that only 1 Test out of the 2 possibilities of RB allocation for the </w:t>
      </w:r>
      <w:bookmarkStart w:id="3" w:name="_Hlk127555708"/>
      <w:r>
        <w:rPr>
          <w:rFonts w:eastAsia="Times New Roman" w:cstheme="minorHAnsi"/>
          <w:b/>
          <w:bCs/>
        </w:rPr>
        <w:t xml:space="preserve">FR2-2 PDSCH Demod requirement </w:t>
      </w:r>
      <w:r w:rsidRPr="008C12B8">
        <w:rPr>
          <w:rFonts w:eastAsia="Times New Roman" w:cstheme="minorHAnsi"/>
          <w:b/>
          <w:bCs/>
        </w:rPr>
        <w:t>120kHz/100MHz with MCS17</w:t>
      </w:r>
      <w:r>
        <w:rPr>
          <w:rFonts w:eastAsia="Times New Roman" w:cstheme="minorHAnsi"/>
          <w:b/>
          <w:bCs/>
        </w:rPr>
        <w:t xml:space="preserve"> </w:t>
      </w:r>
      <w:bookmarkEnd w:id="3"/>
      <w:r>
        <w:rPr>
          <w:rFonts w:eastAsia="Times New Roman" w:cstheme="minorHAnsi"/>
          <w:b/>
          <w:bCs/>
        </w:rPr>
        <w:t>is expected to be introduced by RAN5;</w:t>
      </w:r>
    </w:p>
    <w:p w14:paraId="1E331A2E" w14:textId="0F6D5605" w:rsidR="00581312" w:rsidRPr="00F04FD1" w:rsidRDefault="00581312" w:rsidP="00581312">
      <w:pPr>
        <w:pStyle w:val="Heading1"/>
        <w:rPr>
          <w:rFonts w:asciiTheme="minorHAnsi" w:hAnsiTheme="minorHAnsi" w:cstheme="minorHAnsi"/>
        </w:rPr>
      </w:pPr>
      <w:r w:rsidRPr="00F04FD1">
        <w:rPr>
          <w:rFonts w:asciiTheme="minorHAnsi" w:hAnsiTheme="minorHAnsi" w:cstheme="minorHAnsi"/>
        </w:rPr>
        <w:t xml:space="preserve">RAN4 </w:t>
      </w:r>
      <w:r>
        <w:rPr>
          <w:rFonts w:asciiTheme="minorHAnsi" w:hAnsiTheme="minorHAnsi" w:cstheme="minorHAnsi"/>
        </w:rPr>
        <w:t xml:space="preserve">PDSCH Requirements for </w:t>
      </w:r>
      <w:r>
        <w:rPr>
          <w:rFonts w:asciiTheme="minorHAnsi" w:hAnsiTheme="minorHAnsi" w:cstheme="minorHAnsi"/>
        </w:rPr>
        <w:t xml:space="preserve">FR1 + </w:t>
      </w:r>
      <w:r>
        <w:rPr>
          <w:rFonts w:asciiTheme="minorHAnsi" w:hAnsiTheme="minorHAnsi" w:cstheme="minorHAnsi"/>
        </w:rPr>
        <w:t xml:space="preserve">FR2-2 </w:t>
      </w:r>
      <w:r>
        <w:rPr>
          <w:rFonts w:asciiTheme="minorHAnsi" w:hAnsiTheme="minorHAnsi" w:cstheme="minorHAnsi"/>
        </w:rPr>
        <w:t>CA</w:t>
      </w:r>
    </w:p>
    <w:p w14:paraId="298025E9" w14:textId="6CB6E3AD" w:rsidR="00581312" w:rsidRDefault="00581312" w:rsidP="00581312">
      <w:pPr>
        <w:pStyle w:val="Heading2"/>
      </w:pPr>
      <w:r>
        <w:t xml:space="preserve">Definition of test case with reduced RB Allocation </w:t>
      </w:r>
    </w:p>
    <w:p w14:paraId="3F494E79" w14:textId="2BE62E1C" w:rsidR="00581312" w:rsidRDefault="00581312" w:rsidP="00581312">
      <w:pPr>
        <w:rPr>
          <w:lang w:val="en-GB"/>
        </w:rPr>
      </w:pPr>
      <w:r>
        <w:rPr>
          <w:lang w:val="en-GB"/>
        </w:rPr>
        <w:t xml:space="preserve">After the end of the last meeting, there have been discussions on the applicability of the </w:t>
      </w:r>
      <w:r w:rsidRPr="00581312">
        <w:rPr>
          <w:lang w:val="en-GB"/>
        </w:rPr>
        <w:t>FR2-2 PDSCH Demod requirement 120kHz/100MHz with MCS17</w:t>
      </w:r>
      <w:r>
        <w:rPr>
          <w:lang w:val="en-GB"/>
        </w:rPr>
        <w:t xml:space="preserve"> with reduced allocation (32 RBs) to the case of FR1 + FR2-2 CA.</w:t>
      </w:r>
    </w:p>
    <w:p w14:paraId="0F0359A5" w14:textId="77777777" w:rsidR="00966CAE" w:rsidRDefault="00581312" w:rsidP="00581312">
      <w:pPr>
        <w:rPr>
          <w:lang w:val="en-GB"/>
        </w:rPr>
      </w:pPr>
      <w:r>
        <w:rPr>
          <w:lang w:val="en-GB"/>
        </w:rPr>
        <w:t xml:space="preserve">The problem raised to the delegates was concerning the configuration of full TRS allocation for the CA case, and the observation that, when considering 400MHz BW for TRS, the limitation of TE SNR would not be sufficient to </w:t>
      </w:r>
      <w:r w:rsidR="00966CAE">
        <w:rPr>
          <w:lang w:val="en-GB"/>
        </w:rPr>
        <w:t xml:space="preserve">achieve the SNR chosen for the requirement. </w:t>
      </w:r>
    </w:p>
    <w:p w14:paraId="6BA1BD38" w14:textId="05176B68" w:rsidR="00966CAE" w:rsidRDefault="00966CAE" w:rsidP="00581312">
      <w:pPr>
        <w:rPr>
          <w:lang w:val="en-GB"/>
        </w:rPr>
      </w:pPr>
      <w:r>
        <w:rPr>
          <w:lang w:val="en-GB"/>
        </w:rPr>
        <w:t>If in fact, the TE SNR is not capable to reach the SNR using 66 RBs, scheduling TRS on a 400MHz BW will also result in the equivalent transmission of 66RBs.</w:t>
      </w:r>
    </w:p>
    <w:p w14:paraId="44EBA547" w14:textId="41D06F2C" w:rsidR="00966CAE" w:rsidRDefault="00966CAE" w:rsidP="00966CAE">
      <w:pPr>
        <w:rPr>
          <w:rFonts w:eastAsia="Times New Roman" w:cstheme="minorHAnsi"/>
          <w:b/>
          <w:bCs/>
        </w:rPr>
      </w:pPr>
      <w:r w:rsidRPr="00F04FD1">
        <w:rPr>
          <w:rFonts w:eastAsia="Times New Roman" w:cstheme="minorHAnsi"/>
          <w:b/>
          <w:bCs/>
        </w:rPr>
        <w:lastRenderedPageBreak/>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750F15">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Pr>
          <w:rFonts w:eastAsia="Times New Roman" w:cstheme="minorHAnsi"/>
          <w:b/>
          <w:bCs/>
        </w:rPr>
        <w:t>If TE cannot achieve the target SNR to test 66RBs, it’s straightforward to conclude that the same SNR cannot be achieved on TRS slots for CBW=400MHz</w:t>
      </w:r>
      <w:r>
        <w:rPr>
          <w:rFonts w:eastAsia="Times New Roman" w:cstheme="minorHAnsi"/>
          <w:b/>
          <w:bCs/>
        </w:rPr>
        <w:t>;</w:t>
      </w:r>
    </w:p>
    <w:p w14:paraId="48E6022C" w14:textId="1D8D83C9" w:rsidR="00966CAE" w:rsidRDefault="00966CAE" w:rsidP="00966CAE">
      <w:pPr>
        <w:rPr>
          <w:rFonts w:eastAsia="Times New Roman" w:cstheme="minorHAnsi"/>
        </w:rPr>
      </w:pPr>
      <w:r>
        <w:rPr>
          <w:rFonts w:eastAsia="Times New Roman" w:cstheme="minorHAnsi"/>
        </w:rPr>
        <w:t xml:space="preserve">So in case the test is introduced for PDSCH RB allocation = 32 RBs, the solutions proposed have been to either change the test configuration and introduce BWP or reduce the TRS power by 3 dB using </w:t>
      </w:r>
      <w:bookmarkStart w:id="4" w:name="_Hlk127556460"/>
      <w:r>
        <w:rPr>
          <w:rFonts w:eastAsia="Times New Roman" w:cstheme="minorHAnsi"/>
        </w:rPr>
        <w:t>powerControlOffset</w:t>
      </w:r>
      <w:bookmarkEnd w:id="4"/>
      <w:r>
        <w:rPr>
          <w:rFonts w:eastAsia="Times New Roman" w:cstheme="minorHAnsi"/>
        </w:rPr>
        <w:t>, which is expected to fit within the TE achievable range.</w:t>
      </w:r>
    </w:p>
    <w:p w14:paraId="16BE6BDD" w14:textId="716B3A5D" w:rsidR="00966CAE" w:rsidRDefault="00966CAE" w:rsidP="00966CAE">
      <w:pPr>
        <w:rPr>
          <w:rFonts w:eastAsia="Times New Roman" w:cstheme="minorHAnsi"/>
        </w:rPr>
      </w:pPr>
      <w:r>
        <w:rPr>
          <w:rFonts w:eastAsia="Times New Roman" w:cstheme="minorHAnsi"/>
        </w:rPr>
        <w:t>Considering the stage of the WI we would prefer not to re-discuss the configuration. We also think that it is likely that future TE designed for FR2-2 test will be able to achieve the SNR requirements we have defined here, and that it will not be necessary to introduce reduced allocation tests.</w:t>
      </w:r>
    </w:p>
    <w:p w14:paraId="09471620" w14:textId="34B377C8" w:rsidR="00966CAE" w:rsidRDefault="00966CAE" w:rsidP="00966CAE">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750F15">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Pr>
          <w:rFonts w:eastAsia="Times New Roman" w:cstheme="minorHAnsi"/>
          <w:b/>
          <w:bCs/>
        </w:rPr>
        <w:t>We hope to see improved performance from TE designed for FR2-2, that will make test cases with reduced RB allocation redundant</w:t>
      </w:r>
      <w:r>
        <w:rPr>
          <w:rFonts w:eastAsia="Times New Roman" w:cstheme="minorHAnsi"/>
          <w:b/>
          <w:bCs/>
        </w:rPr>
        <w:t>;</w:t>
      </w:r>
    </w:p>
    <w:p w14:paraId="413652C9" w14:textId="7B252F42" w:rsidR="00966CAE" w:rsidRDefault="00966CAE" w:rsidP="00966CAE">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750F15">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If Reduced RB allocation test is introduced for PDSCH FR1+FR2-2, and the requirement SNR cannot be achieved when transmitting full band TRS, we are fine to reduce TRS power by 3dB </w:t>
      </w:r>
      <w:r w:rsidRPr="00966CAE">
        <w:rPr>
          <w:rFonts w:eastAsia="Times New Roman" w:cstheme="minorHAnsi"/>
          <w:b/>
          <w:bCs/>
        </w:rPr>
        <w:t>powerControlOffset</w:t>
      </w:r>
      <w:r>
        <w:rPr>
          <w:rFonts w:eastAsia="Times New Roman" w:cstheme="minorHAnsi"/>
          <w:b/>
          <w:bCs/>
        </w:rPr>
        <w:t xml:space="preserve"> to achieve testability</w:t>
      </w:r>
      <w:r>
        <w:rPr>
          <w:rFonts w:eastAsia="Times New Roman" w:cstheme="minorHAnsi"/>
          <w:b/>
          <w:bCs/>
        </w:rPr>
        <w:t>;</w:t>
      </w:r>
    </w:p>
    <w:p w14:paraId="56453E69" w14:textId="25EFB7C1" w:rsidR="008A170F" w:rsidRDefault="008A170F"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Pr>
          <w:rFonts w:eastAsia="Times New Roman" w:cstheme="minorHAnsi"/>
          <w:sz w:val="36"/>
          <w:szCs w:val="20"/>
        </w:rPr>
        <w:t>PDSCH Requirements for CA</w:t>
      </w:r>
    </w:p>
    <w:p w14:paraId="5AE38621" w14:textId="4783A20D"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Conclusion</w:t>
      </w:r>
      <w:bookmarkStart w:id="5" w:name="_Hlk85466326"/>
      <w:r w:rsidRPr="00F04FD1">
        <w:rPr>
          <w:rFonts w:eastAsia="Times New Roman" w:cstheme="minorHAnsi"/>
          <w:sz w:val="36"/>
          <w:szCs w:val="20"/>
        </w:rPr>
        <w:t>s</w:t>
      </w:r>
      <w:bookmarkEnd w:id="5"/>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26F7C97D" w14:textId="35073788" w:rsidR="00750F15" w:rsidRPr="00750F15" w:rsidRDefault="00750F15" w:rsidP="00750F15">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RAN4 to specify that only 1 Test out of the 2 possibilities of RB allocation for the FR2-2 PDSCH</w:t>
      </w:r>
      <w:r>
        <w:rPr>
          <w:rFonts w:eastAsia="Times New Roman" w:cstheme="minorHAnsi"/>
          <w:b/>
          <w:bCs/>
        </w:rPr>
        <w:t xml:space="preserve"> </w:t>
      </w:r>
      <w:r>
        <w:rPr>
          <w:rFonts w:eastAsia="Times New Roman" w:cstheme="minorHAnsi"/>
          <w:b/>
          <w:bCs/>
        </w:rPr>
        <w:t xml:space="preserve">Demod requirement </w:t>
      </w:r>
      <w:r w:rsidRPr="008C12B8">
        <w:rPr>
          <w:rFonts w:eastAsia="Times New Roman" w:cstheme="minorHAnsi"/>
          <w:b/>
          <w:bCs/>
        </w:rPr>
        <w:t>120kHz/100MHz with MCS17</w:t>
      </w:r>
      <w:r>
        <w:rPr>
          <w:rFonts w:eastAsia="Times New Roman" w:cstheme="minorHAnsi"/>
          <w:b/>
          <w:bCs/>
        </w:rPr>
        <w:t xml:space="preserve"> is expected to be introduced by RAN5;</w:t>
      </w:r>
    </w:p>
    <w:p w14:paraId="0AF991A3" w14:textId="12A90AFF" w:rsidR="00750F15" w:rsidRDefault="00750F15" w:rsidP="00750F15">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If TE cannot achieve the target SNR to test 66RBs, it’s straightforward to conclude that the same SNR cannot be achieved on TRS slots </w:t>
      </w:r>
      <w:r>
        <w:rPr>
          <w:rFonts w:eastAsia="Times New Roman" w:cstheme="minorHAnsi"/>
          <w:b/>
          <w:bCs/>
        </w:rPr>
        <w:t xml:space="preserve">(assuming density ¼) </w:t>
      </w:r>
      <w:r>
        <w:rPr>
          <w:rFonts w:eastAsia="Times New Roman" w:cstheme="minorHAnsi"/>
          <w:b/>
          <w:bCs/>
        </w:rPr>
        <w:t>for CBW=400MHz</w:t>
      </w:r>
      <w:r>
        <w:rPr>
          <w:rFonts w:eastAsia="Times New Roman" w:cstheme="minorHAnsi"/>
          <w:b/>
          <w:bCs/>
        </w:rPr>
        <w:t xml:space="preserve"> </w:t>
      </w:r>
      <w:r>
        <w:rPr>
          <w:rFonts w:eastAsia="Times New Roman" w:cstheme="minorHAnsi"/>
          <w:b/>
          <w:bCs/>
        </w:rPr>
        <w:t>;</w:t>
      </w:r>
    </w:p>
    <w:p w14:paraId="262FD650" w14:textId="4A5FCB56" w:rsidR="00750F15" w:rsidRDefault="00750F15" w:rsidP="00750F15">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We hope to see improved performance from TE designed for FR2-2, that will make test cases with reduced RB allocation redundant;</w:t>
      </w:r>
    </w:p>
    <w:p w14:paraId="143D72E3" w14:textId="77777777" w:rsidR="00750F15" w:rsidRDefault="00750F15" w:rsidP="00750F15">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If Reduced RB allocation test is introduced for PDSCH FR1+FR2-2, and the requirement SNR cannot be achieved when transmitting full band TRS, we are fine to reduce TRS power by 3dB </w:t>
      </w:r>
      <w:r w:rsidRPr="00966CAE">
        <w:rPr>
          <w:rFonts w:eastAsia="Times New Roman" w:cstheme="minorHAnsi"/>
          <w:b/>
          <w:bCs/>
        </w:rPr>
        <w:t>powerControlOffset</w:t>
      </w:r>
      <w:r>
        <w:rPr>
          <w:rFonts w:eastAsia="Times New Roman" w:cstheme="minorHAnsi"/>
          <w:b/>
          <w:bCs/>
        </w:rPr>
        <w:t xml:space="preserve"> to achieve testability;</w:t>
      </w:r>
    </w:p>
    <w:p w14:paraId="5A26938F" w14:textId="777777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References</w:t>
      </w:r>
    </w:p>
    <w:p w14:paraId="11C7DB37" w14:textId="77777777" w:rsidR="00E04262" w:rsidRPr="00F04FD1" w:rsidRDefault="00E04262" w:rsidP="00E04262">
      <w:pPr>
        <w:rPr>
          <w:rFonts w:cstheme="minorHAnsi"/>
          <w:sz w:val="24"/>
          <w:szCs w:val="24"/>
        </w:rPr>
      </w:pPr>
      <w:r w:rsidRPr="00F04FD1">
        <w:rPr>
          <w:rFonts w:cstheme="minorHAnsi"/>
          <w:sz w:val="24"/>
          <w:szCs w:val="24"/>
        </w:rPr>
        <w:t xml:space="preserve">[1] RP-213540, “Revised WID:  Extending current NR operation to 71 GHz”, 3GPP TSG RAN Meeting #94-e, Electronic Meeting, December 06-17, 2021 </w:t>
      </w:r>
    </w:p>
    <w:p w14:paraId="79BCB324" w14:textId="77777777" w:rsidR="00A37A2C" w:rsidRDefault="00A37A2C" w:rsidP="00FB277C">
      <w:pPr>
        <w:rPr>
          <w:rFonts w:cstheme="minorHAnsi"/>
          <w:sz w:val="24"/>
          <w:szCs w:val="24"/>
        </w:rPr>
      </w:pPr>
      <w:r w:rsidRPr="00A37A2C">
        <w:rPr>
          <w:rFonts w:cstheme="minorHAnsi"/>
          <w:sz w:val="24"/>
          <w:szCs w:val="24"/>
        </w:rPr>
        <w:t>[2] R4-2220187, “WF on FR2-2 UE demodulation requirements”, 3GPP TSG-RAN WG4 Meeting #105, Toulouse, France, November 14th – November 18th, 2022;</w:t>
      </w:r>
      <w:r w:rsidRPr="00A37A2C">
        <w:rPr>
          <w:rFonts w:cstheme="minorHAnsi"/>
          <w:sz w:val="24"/>
          <w:szCs w:val="24"/>
        </w:rPr>
        <w:t xml:space="preserve"> </w:t>
      </w:r>
    </w:p>
    <w:p w14:paraId="3D8EF989" w14:textId="7BF17905" w:rsidR="008F7905" w:rsidRPr="00F04FD1" w:rsidRDefault="008F7905" w:rsidP="00FB277C">
      <w:pPr>
        <w:rPr>
          <w:rFonts w:eastAsia="Times New Roman" w:cstheme="minorHAnsi"/>
          <w:sz w:val="24"/>
          <w:szCs w:val="24"/>
        </w:rPr>
      </w:pPr>
      <w:r w:rsidRPr="00F04FD1">
        <w:rPr>
          <w:rFonts w:eastAsia="Times New Roman" w:cstheme="minorHAnsi"/>
          <w:sz w:val="24"/>
          <w:szCs w:val="24"/>
        </w:rPr>
        <w:t xml:space="preserve">[3] </w:t>
      </w:r>
      <w:r w:rsidR="00233329" w:rsidRPr="00F04FD1">
        <w:rPr>
          <w:rFonts w:eastAsia="Times New Roman" w:cstheme="minorHAnsi"/>
          <w:sz w:val="24"/>
          <w:szCs w:val="24"/>
        </w:rPr>
        <w:t xml:space="preserve">3GPP </w:t>
      </w:r>
      <w:r w:rsidRPr="00F04FD1">
        <w:rPr>
          <w:rFonts w:eastAsia="Times New Roman" w:cstheme="minorHAnsi"/>
          <w:sz w:val="24"/>
          <w:szCs w:val="24"/>
        </w:rPr>
        <w:t>TR 38.884</w:t>
      </w:r>
      <w:r w:rsidR="00233329" w:rsidRPr="00F04FD1">
        <w:rPr>
          <w:rFonts w:eastAsia="Times New Roman" w:cstheme="minorHAnsi"/>
          <w:sz w:val="24"/>
          <w:szCs w:val="24"/>
        </w:rPr>
        <w:t>, “</w:t>
      </w:r>
      <w:r w:rsidR="002F5A73" w:rsidRPr="00F04FD1">
        <w:rPr>
          <w:rFonts w:eastAsia="Times New Roman" w:cstheme="minorHAnsi"/>
          <w:sz w:val="24"/>
          <w:szCs w:val="24"/>
        </w:rPr>
        <w:t xml:space="preserve">Study on enhanced test methods for FR2 NR UEs </w:t>
      </w:r>
      <w:r w:rsidR="00233329" w:rsidRPr="00F04FD1">
        <w:rPr>
          <w:rFonts w:eastAsia="Times New Roman" w:cstheme="minorHAnsi"/>
          <w:sz w:val="24"/>
          <w:szCs w:val="24"/>
        </w:rPr>
        <w:t xml:space="preserve">(Release </w:t>
      </w:r>
      <w:r w:rsidR="00895FB1" w:rsidRPr="00F04FD1">
        <w:rPr>
          <w:rFonts w:eastAsia="Times New Roman" w:cstheme="minorHAnsi"/>
          <w:sz w:val="24"/>
          <w:szCs w:val="24"/>
        </w:rPr>
        <w:t>18</w:t>
      </w:r>
      <w:r w:rsidR="002F5A73" w:rsidRPr="00F04FD1">
        <w:rPr>
          <w:rFonts w:eastAsia="Times New Roman" w:cstheme="minorHAnsi"/>
          <w:sz w:val="24"/>
          <w:szCs w:val="24"/>
        </w:rPr>
        <w:t>, v18.</w:t>
      </w:r>
      <w:r w:rsidR="00895FB1" w:rsidRPr="00F04FD1">
        <w:rPr>
          <w:rFonts w:eastAsia="Times New Roman" w:cstheme="minorHAnsi"/>
          <w:sz w:val="24"/>
          <w:szCs w:val="24"/>
        </w:rPr>
        <w:t>2.0</w:t>
      </w:r>
      <w:r w:rsidR="00233329" w:rsidRPr="00F04FD1">
        <w:rPr>
          <w:rFonts w:eastAsia="Times New Roman" w:cstheme="minorHAnsi"/>
          <w:sz w:val="24"/>
          <w:szCs w:val="24"/>
        </w:rPr>
        <w:t>)”;</w:t>
      </w:r>
    </w:p>
    <w:sectPr w:rsidR="008F7905" w:rsidRPr="00F04FD1"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62B9" w14:textId="77777777" w:rsidR="00502A72" w:rsidRDefault="00502A72">
      <w:pPr>
        <w:spacing w:after="0" w:line="240" w:lineRule="auto"/>
      </w:pPr>
      <w:r>
        <w:separator/>
      </w:r>
    </w:p>
  </w:endnote>
  <w:endnote w:type="continuationSeparator" w:id="0">
    <w:p w14:paraId="7C9EA31D" w14:textId="77777777" w:rsidR="00502A72" w:rsidRDefault="00502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000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A6D68" w14:textId="77777777" w:rsidR="00502A72" w:rsidRDefault="00502A72">
      <w:pPr>
        <w:spacing w:after="0" w:line="240" w:lineRule="auto"/>
      </w:pPr>
      <w:r>
        <w:separator/>
      </w:r>
    </w:p>
  </w:footnote>
  <w:footnote w:type="continuationSeparator" w:id="0">
    <w:p w14:paraId="217EDF48" w14:textId="77777777" w:rsidR="00502A72" w:rsidRDefault="00502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5"/>
  </w:num>
  <w:num w:numId="2" w16cid:durableId="931204953">
    <w:abstractNumId w:val="11"/>
  </w:num>
  <w:num w:numId="3" w16cid:durableId="560822582">
    <w:abstractNumId w:val="12"/>
  </w:num>
  <w:num w:numId="4" w16cid:durableId="2008247555">
    <w:abstractNumId w:val="14"/>
  </w:num>
  <w:num w:numId="5" w16cid:durableId="811797267">
    <w:abstractNumId w:val="3"/>
  </w:num>
  <w:num w:numId="6" w16cid:durableId="1050306330">
    <w:abstractNumId w:val="8"/>
  </w:num>
  <w:num w:numId="7" w16cid:durableId="1986933688">
    <w:abstractNumId w:val="2"/>
  </w:num>
  <w:num w:numId="8" w16cid:durableId="1100488873">
    <w:abstractNumId w:val="4"/>
  </w:num>
  <w:num w:numId="9" w16cid:durableId="2095323162">
    <w:abstractNumId w:val="13"/>
  </w:num>
  <w:num w:numId="10" w16cid:durableId="2037807686">
    <w:abstractNumId w:val="0"/>
  </w:num>
  <w:num w:numId="11" w16cid:durableId="1317144994">
    <w:abstractNumId w:val="6"/>
  </w:num>
  <w:num w:numId="12" w16cid:durableId="437406013">
    <w:abstractNumId w:val="9"/>
  </w:num>
  <w:num w:numId="13" w16cid:durableId="708183368">
    <w:abstractNumId w:val="10"/>
  </w:num>
  <w:num w:numId="14" w16cid:durableId="301735729">
    <w:abstractNumId w:val="1"/>
  </w:num>
  <w:num w:numId="15" w16cid:durableId="1540126573">
    <w:abstractNumId w:val="7"/>
  </w:num>
  <w:num w:numId="16" w16cid:durableId="710375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6FD8"/>
    <w:rsid w:val="000578E9"/>
    <w:rsid w:val="00057BDD"/>
    <w:rsid w:val="00057F82"/>
    <w:rsid w:val="000619B9"/>
    <w:rsid w:val="00061B38"/>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7B0"/>
    <w:rsid w:val="00147D94"/>
    <w:rsid w:val="00151EFE"/>
    <w:rsid w:val="001524D9"/>
    <w:rsid w:val="001567FA"/>
    <w:rsid w:val="00157001"/>
    <w:rsid w:val="001603A8"/>
    <w:rsid w:val="00161E82"/>
    <w:rsid w:val="00163277"/>
    <w:rsid w:val="0016534F"/>
    <w:rsid w:val="0017540D"/>
    <w:rsid w:val="001761A3"/>
    <w:rsid w:val="001762C4"/>
    <w:rsid w:val="00177017"/>
    <w:rsid w:val="00180A88"/>
    <w:rsid w:val="00186B52"/>
    <w:rsid w:val="0019013C"/>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50A1"/>
    <w:rsid w:val="0022515B"/>
    <w:rsid w:val="002252BC"/>
    <w:rsid w:val="002316C3"/>
    <w:rsid w:val="00231D05"/>
    <w:rsid w:val="00233329"/>
    <w:rsid w:val="002334A7"/>
    <w:rsid w:val="002345AC"/>
    <w:rsid w:val="00236158"/>
    <w:rsid w:val="00236C1E"/>
    <w:rsid w:val="00237711"/>
    <w:rsid w:val="00237B31"/>
    <w:rsid w:val="002428FE"/>
    <w:rsid w:val="002435EF"/>
    <w:rsid w:val="0024430A"/>
    <w:rsid w:val="0024536F"/>
    <w:rsid w:val="0024660E"/>
    <w:rsid w:val="00246DC6"/>
    <w:rsid w:val="002523F2"/>
    <w:rsid w:val="00256BC4"/>
    <w:rsid w:val="002636C8"/>
    <w:rsid w:val="00267822"/>
    <w:rsid w:val="002706CB"/>
    <w:rsid w:val="00270CD7"/>
    <w:rsid w:val="00275EC3"/>
    <w:rsid w:val="00276A3E"/>
    <w:rsid w:val="00282778"/>
    <w:rsid w:val="00282DA3"/>
    <w:rsid w:val="002831D7"/>
    <w:rsid w:val="00283456"/>
    <w:rsid w:val="00283599"/>
    <w:rsid w:val="00284091"/>
    <w:rsid w:val="0028677E"/>
    <w:rsid w:val="00286DD7"/>
    <w:rsid w:val="00290161"/>
    <w:rsid w:val="002941D6"/>
    <w:rsid w:val="002945E9"/>
    <w:rsid w:val="00294791"/>
    <w:rsid w:val="00294C7C"/>
    <w:rsid w:val="00297B98"/>
    <w:rsid w:val="002A3774"/>
    <w:rsid w:val="002A76CE"/>
    <w:rsid w:val="002B06B0"/>
    <w:rsid w:val="002B26A7"/>
    <w:rsid w:val="002B2755"/>
    <w:rsid w:val="002B449C"/>
    <w:rsid w:val="002B58F1"/>
    <w:rsid w:val="002C1FC8"/>
    <w:rsid w:val="002C32F0"/>
    <w:rsid w:val="002C371F"/>
    <w:rsid w:val="002C47A2"/>
    <w:rsid w:val="002C6517"/>
    <w:rsid w:val="002D0C26"/>
    <w:rsid w:val="002D0EB8"/>
    <w:rsid w:val="002D4938"/>
    <w:rsid w:val="002D62C8"/>
    <w:rsid w:val="002E1FE6"/>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3DE3"/>
    <w:rsid w:val="004648B8"/>
    <w:rsid w:val="00471224"/>
    <w:rsid w:val="004713D9"/>
    <w:rsid w:val="00473A25"/>
    <w:rsid w:val="00474837"/>
    <w:rsid w:val="00477180"/>
    <w:rsid w:val="004776FE"/>
    <w:rsid w:val="00480204"/>
    <w:rsid w:val="00481F60"/>
    <w:rsid w:val="00486BCF"/>
    <w:rsid w:val="004871D2"/>
    <w:rsid w:val="00490842"/>
    <w:rsid w:val="0049316B"/>
    <w:rsid w:val="004A25B7"/>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2A72"/>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41D0"/>
    <w:rsid w:val="005E620E"/>
    <w:rsid w:val="005F2C6E"/>
    <w:rsid w:val="005F32FC"/>
    <w:rsid w:val="005F5737"/>
    <w:rsid w:val="005F7081"/>
    <w:rsid w:val="0060233C"/>
    <w:rsid w:val="006062F2"/>
    <w:rsid w:val="00606A2F"/>
    <w:rsid w:val="00606AEC"/>
    <w:rsid w:val="00611DE2"/>
    <w:rsid w:val="00612297"/>
    <w:rsid w:val="00617DC4"/>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272D"/>
    <w:rsid w:val="006D520F"/>
    <w:rsid w:val="006E0E49"/>
    <w:rsid w:val="006E241F"/>
    <w:rsid w:val="006E29FC"/>
    <w:rsid w:val="006E3219"/>
    <w:rsid w:val="006E46C8"/>
    <w:rsid w:val="006F0314"/>
    <w:rsid w:val="006F45EB"/>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3BB9"/>
    <w:rsid w:val="007440AC"/>
    <w:rsid w:val="0074501A"/>
    <w:rsid w:val="00746CCE"/>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151F"/>
    <w:rsid w:val="007F6394"/>
    <w:rsid w:val="007F75C4"/>
    <w:rsid w:val="00801793"/>
    <w:rsid w:val="00802195"/>
    <w:rsid w:val="008028E3"/>
    <w:rsid w:val="00804ABC"/>
    <w:rsid w:val="00806D26"/>
    <w:rsid w:val="0081359E"/>
    <w:rsid w:val="00821F1C"/>
    <w:rsid w:val="0082454A"/>
    <w:rsid w:val="0082559C"/>
    <w:rsid w:val="008316FE"/>
    <w:rsid w:val="00834483"/>
    <w:rsid w:val="008362F0"/>
    <w:rsid w:val="00840CC7"/>
    <w:rsid w:val="008411BE"/>
    <w:rsid w:val="00841794"/>
    <w:rsid w:val="008456C1"/>
    <w:rsid w:val="00845FB9"/>
    <w:rsid w:val="008460A8"/>
    <w:rsid w:val="00847F59"/>
    <w:rsid w:val="0085210C"/>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A170F"/>
    <w:rsid w:val="008A32B3"/>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84A"/>
    <w:rsid w:val="00953F32"/>
    <w:rsid w:val="009542BF"/>
    <w:rsid w:val="0095608D"/>
    <w:rsid w:val="00956D8E"/>
    <w:rsid w:val="0096190E"/>
    <w:rsid w:val="00961A9C"/>
    <w:rsid w:val="00963393"/>
    <w:rsid w:val="00966CAE"/>
    <w:rsid w:val="00967946"/>
    <w:rsid w:val="00970561"/>
    <w:rsid w:val="0097070C"/>
    <w:rsid w:val="00970A97"/>
    <w:rsid w:val="00970E2C"/>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7612"/>
    <w:rsid w:val="009C062E"/>
    <w:rsid w:val="009C0DDE"/>
    <w:rsid w:val="009C11E5"/>
    <w:rsid w:val="009C2922"/>
    <w:rsid w:val="009C3364"/>
    <w:rsid w:val="009C5A9F"/>
    <w:rsid w:val="009C66AE"/>
    <w:rsid w:val="009D1341"/>
    <w:rsid w:val="009D262A"/>
    <w:rsid w:val="009D3DD7"/>
    <w:rsid w:val="009D5279"/>
    <w:rsid w:val="009E3BA0"/>
    <w:rsid w:val="009E4ADC"/>
    <w:rsid w:val="009E5958"/>
    <w:rsid w:val="009F0700"/>
    <w:rsid w:val="009F0C66"/>
    <w:rsid w:val="009F0D12"/>
    <w:rsid w:val="009F17E1"/>
    <w:rsid w:val="009F656D"/>
    <w:rsid w:val="009F67AA"/>
    <w:rsid w:val="009F785F"/>
    <w:rsid w:val="009F7E6B"/>
    <w:rsid w:val="009F7EB5"/>
    <w:rsid w:val="00A019F1"/>
    <w:rsid w:val="00A020AF"/>
    <w:rsid w:val="00A029B8"/>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6BBE"/>
    <w:rsid w:val="00A37A2C"/>
    <w:rsid w:val="00A37E24"/>
    <w:rsid w:val="00A400C8"/>
    <w:rsid w:val="00A40984"/>
    <w:rsid w:val="00A4216E"/>
    <w:rsid w:val="00A443EF"/>
    <w:rsid w:val="00A46B7F"/>
    <w:rsid w:val="00A47F0E"/>
    <w:rsid w:val="00A51C82"/>
    <w:rsid w:val="00A536D2"/>
    <w:rsid w:val="00A539CB"/>
    <w:rsid w:val="00A53DDD"/>
    <w:rsid w:val="00A54280"/>
    <w:rsid w:val="00A54850"/>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0DE"/>
    <w:rsid w:val="00AC5196"/>
    <w:rsid w:val="00AC52BC"/>
    <w:rsid w:val="00AC754C"/>
    <w:rsid w:val="00AC785E"/>
    <w:rsid w:val="00AD2589"/>
    <w:rsid w:val="00AD3111"/>
    <w:rsid w:val="00AE086D"/>
    <w:rsid w:val="00AE22EE"/>
    <w:rsid w:val="00AE2427"/>
    <w:rsid w:val="00AE5D7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2BB4"/>
    <w:rsid w:val="00B63BBA"/>
    <w:rsid w:val="00B65071"/>
    <w:rsid w:val="00B674E9"/>
    <w:rsid w:val="00B72893"/>
    <w:rsid w:val="00B7381D"/>
    <w:rsid w:val="00B739DC"/>
    <w:rsid w:val="00B7748B"/>
    <w:rsid w:val="00B827E6"/>
    <w:rsid w:val="00B83862"/>
    <w:rsid w:val="00B85929"/>
    <w:rsid w:val="00B869F1"/>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9F1"/>
    <w:rsid w:val="00C06BD4"/>
    <w:rsid w:val="00C07C49"/>
    <w:rsid w:val="00C10891"/>
    <w:rsid w:val="00C12551"/>
    <w:rsid w:val="00C22672"/>
    <w:rsid w:val="00C2282F"/>
    <w:rsid w:val="00C22C6A"/>
    <w:rsid w:val="00C2311C"/>
    <w:rsid w:val="00C234BF"/>
    <w:rsid w:val="00C24D18"/>
    <w:rsid w:val="00C25E9E"/>
    <w:rsid w:val="00C276F1"/>
    <w:rsid w:val="00C2790F"/>
    <w:rsid w:val="00C3012D"/>
    <w:rsid w:val="00C31475"/>
    <w:rsid w:val="00C345E4"/>
    <w:rsid w:val="00C413FC"/>
    <w:rsid w:val="00C44A59"/>
    <w:rsid w:val="00C462CE"/>
    <w:rsid w:val="00C4675F"/>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82938"/>
    <w:rsid w:val="00C84410"/>
    <w:rsid w:val="00C85C94"/>
    <w:rsid w:val="00C87002"/>
    <w:rsid w:val="00C879D5"/>
    <w:rsid w:val="00C92847"/>
    <w:rsid w:val="00C92E4F"/>
    <w:rsid w:val="00C93214"/>
    <w:rsid w:val="00C9447F"/>
    <w:rsid w:val="00C94B0E"/>
    <w:rsid w:val="00C97FAC"/>
    <w:rsid w:val="00CA4C17"/>
    <w:rsid w:val="00CA4DA1"/>
    <w:rsid w:val="00CA5C6C"/>
    <w:rsid w:val="00CB067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5C18"/>
    <w:rsid w:val="00D36037"/>
    <w:rsid w:val="00D379D8"/>
    <w:rsid w:val="00D439C3"/>
    <w:rsid w:val="00D44149"/>
    <w:rsid w:val="00D443AF"/>
    <w:rsid w:val="00D45586"/>
    <w:rsid w:val="00D515BA"/>
    <w:rsid w:val="00D52112"/>
    <w:rsid w:val="00D52F41"/>
    <w:rsid w:val="00D53963"/>
    <w:rsid w:val="00D53C56"/>
    <w:rsid w:val="00D53FA5"/>
    <w:rsid w:val="00D54403"/>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5806"/>
    <w:rsid w:val="00E561BD"/>
    <w:rsid w:val="00E674E2"/>
    <w:rsid w:val="00E73123"/>
    <w:rsid w:val="00E73253"/>
    <w:rsid w:val="00E7380D"/>
    <w:rsid w:val="00E7593F"/>
    <w:rsid w:val="00E76013"/>
    <w:rsid w:val="00E8011E"/>
    <w:rsid w:val="00E80783"/>
    <w:rsid w:val="00E80B80"/>
    <w:rsid w:val="00E817FE"/>
    <w:rsid w:val="00E81CA6"/>
    <w:rsid w:val="00E82164"/>
    <w:rsid w:val="00E86DC2"/>
    <w:rsid w:val="00E86DFA"/>
    <w:rsid w:val="00E8748D"/>
    <w:rsid w:val="00E87EC9"/>
    <w:rsid w:val="00E900E1"/>
    <w:rsid w:val="00E9139F"/>
    <w:rsid w:val="00E9153A"/>
    <w:rsid w:val="00E91E8F"/>
    <w:rsid w:val="00E93BC6"/>
    <w:rsid w:val="00E96436"/>
    <w:rsid w:val="00EA10A0"/>
    <w:rsid w:val="00EA3A7F"/>
    <w:rsid w:val="00EA5A43"/>
    <w:rsid w:val="00EA6198"/>
    <w:rsid w:val="00EA6C10"/>
    <w:rsid w:val="00EA6FF3"/>
    <w:rsid w:val="00EA7A26"/>
    <w:rsid w:val="00EB079D"/>
    <w:rsid w:val="00EB0DA4"/>
    <w:rsid w:val="00EB26B1"/>
    <w:rsid w:val="00EB4AB9"/>
    <w:rsid w:val="00EC26B1"/>
    <w:rsid w:val="00EC2ECC"/>
    <w:rsid w:val="00EC368E"/>
    <w:rsid w:val="00EC51F2"/>
    <w:rsid w:val="00EC5894"/>
    <w:rsid w:val="00EC59D5"/>
    <w:rsid w:val="00EC6095"/>
    <w:rsid w:val="00EC64C3"/>
    <w:rsid w:val="00EC6D38"/>
    <w:rsid w:val="00EC706E"/>
    <w:rsid w:val="00ED0AEA"/>
    <w:rsid w:val="00ED14C9"/>
    <w:rsid w:val="00ED2633"/>
    <w:rsid w:val="00ED2B55"/>
    <w:rsid w:val="00ED338B"/>
    <w:rsid w:val="00ED3D9C"/>
    <w:rsid w:val="00ED684C"/>
    <w:rsid w:val="00EE3593"/>
    <w:rsid w:val="00EE442E"/>
    <w:rsid w:val="00EE4E59"/>
    <w:rsid w:val="00EE5365"/>
    <w:rsid w:val="00EE541B"/>
    <w:rsid w:val="00EE6449"/>
    <w:rsid w:val="00EE6F2A"/>
    <w:rsid w:val="00EF1A70"/>
    <w:rsid w:val="00EF2B20"/>
    <w:rsid w:val="00EF32AA"/>
    <w:rsid w:val="00EF39D3"/>
    <w:rsid w:val="00EF3F66"/>
    <w:rsid w:val="00EF589E"/>
    <w:rsid w:val="00EF5AD9"/>
    <w:rsid w:val="00F011D6"/>
    <w:rsid w:val="00F018BB"/>
    <w:rsid w:val="00F02409"/>
    <w:rsid w:val="00F04FD1"/>
    <w:rsid w:val="00F0721F"/>
    <w:rsid w:val="00F144EF"/>
    <w:rsid w:val="00F1763E"/>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D50"/>
    <w:rsid w:val="00F66377"/>
    <w:rsid w:val="00F671A3"/>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789</TotalTime>
  <Pages>2</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344</cp:revision>
  <dcterms:created xsi:type="dcterms:W3CDTF">2022-04-25T17:38:00Z</dcterms:created>
  <dcterms:modified xsi:type="dcterms:W3CDTF">2023-02-17T19:04:00Z</dcterms:modified>
</cp:coreProperties>
</file>